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80" w:lineRule="auto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疫情防控告知书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辖区各人力资源机构：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700" w:firstLineChars="200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679FF6"/>
          <w:spacing w:val="15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212122"/>
          <w:spacing w:val="15"/>
          <w:sz w:val="32"/>
          <w:szCs w:val="32"/>
          <w:shd w:val="clear" w:fill="FFFFFF"/>
          <w:lang w:eastAsia="zh-CN"/>
        </w:rPr>
        <w:t>当前，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212122"/>
          <w:spacing w:val="15"/>
          <w:sz w:val="32"/>
          <w:szCs w:val="32"/>
          <w:shd w:val="clear" w:fill="FFFFFF"/>
        </w:rPr>
        <w:t>我省疫情防控的形势严峻、复杂，为坚决遏制疫情扩散，落实人力资源服务机构防控责任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212122"/>
          <w:spacing w:val="15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212122"/>
          <w:spacing w:val="15"/>
          <w:sz w:val="32"/>
          <w:szCs w:val="32"/>
          <w:shd w:val="clear" w:fill="FFFFFF"/>
        </w:rPr>
        <w:t>统筹做好防疫和企业发展工作，现就疫情防控工作有关要求通知如下：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700" w:firstLineChars="200"/>
        <w:textAlignment w:val="auto"/>
        <w:rPr>
          <w:rFonts w:hint="eastAsia" w:ascii="黑体" w:hAnsi="黑体" w:eastAsia="黑体" w:cs="黑体"/>
          <w:b w:val="0"/>
          <w:i w:val="0"/>
          <w:caps w:val="0"/>
          <w:color w:val="212122"/>
          <w:spacing w:val="15"/>
          <w:kern w:val="2"/>
          <w:sz w:val="32"/>
          <w:szCs w:val="32"/>
          <w:shd w:val="clear" w:fill="FFFFFF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212122"/>
          <w:spacing w:val="15"/>
          <w:kern w:val="2"/>
          <w:sz w:val="32"/>
          <w:szCs w:val="32"/>
          <w:shd w:val="clear" w:fill="FFFFFF"/>
          <w:lang w:val="en-US" w:eastAsia="zh-CN" w:bidi="ar-SA"/>
        </w:rPr>
        <w:t>一、建立健全防控机制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700" w:firstLineChars="200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212122"/>
          <w:spacing w:val="15"/>
          <w:kern w:val="2"/>
          <w:sz w:val="32"/>
          <w:szCs w:val="32"/>
          <w:shd w:val="clear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212122"/>
          <w:spacing w:val="15"/>
          <w:kern w:val="2"/>
          <w:sz w:val="32"/>
          <w:szCs w:val="32"/>
          <w:shd w:val="clear" w:fill="FFFFFF"/>
          <w:lang w:val="en-US" w:eastAsia="zh-CN" w:bidi="ar-SA"/>
        </w:rPr>
        <w:t>动态关注疫情防控公告（可关注“苏州发布”、“苏州姑苏发布”微信公众号）和中高风险地区信息（可搜索微信“各地疫情风险等级查询”小程序），及时跟进落实防控要求按属地指挥部要求，严格落实相关管控措施。配备温度计、口罩、消毒液等相关防疫物资，在入口位置张贴健康码、行程码查询方式及疫情防控相关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700" w:firstLineChars="200"/>
        <w:textAlignment w:val="auto"/>
        <w:rPr>
          <w:rFonts w:hint="eastAsia" w:ascii="黑体" w:hAnsi="黑体" w:eastAsia="黑体" w:cs="黑体"/>
          <w:b w:val="0"/>
          <w:i w:val="0"/>
          <w:caps w:val="0"/>
          <w:color w:val="212122"/>
          <w:spacing w:val="15"/>
          <w:kern w:val="2"/>
          <w:sz w:val="32"/>
          <w:szCs w:val="32"/>
          <w:shd w:val="clear" w:fill="FFFFFF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212122"/>
          <w:spacing w:val="15"/>
          <w:kern w:val="2"/>
          <w:sz w:val="32"/>
          <w:szCs w:val="32"/>
          <w:shd w:val="clear" w:fill="FFFFFF"/>
          <w:lang w:val="en-US" w:eastAsia="zh-CN" w:bidi="ar-SA"/>
        </w:rPr>
        <w:t>二、加强人员管理筛查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700" w:firstLineChars="200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212122"/>
          <w:spacing w:val="15"/>
          <w:kern w:val="2"/>
          <w:sz w:val="32"/>
          <w:szCs w:val="32"/>
          <w:shd w:val="clear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212122"/>
          <w:spacing w:val="15"/>
          <w:kern w:val="2"/>
          <w:sz w:val="32"/>
          <w:szCs w:val="32"/>
          <w:shd w:val="clear" w:fill="FFFFFF"/>
          <w:lang w:val="en-US" w:eastAsia="zh-CN" w:bidi="ar-SA"/>
        </w:rPr>
        <w:t>加强对公司所属员工管理，近期建议不离开苏州大市，如有特殊情况确需离开的，严格落实相关防控要求。对所有应聘人员开展体温检测、查验健康码和通信大数据行程卡。向企业推荐员工时，必须如实向企业提供相关印证资料，由企业予以核实后方可录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700" w:firstLineChars="200"/>
        <w:textAlignment w:val="auto"/>
        <w:rPr>
          <w:rFonts w:hint="eastAsia" w:ascii="黑体" w:hAnsi="黑体" w:eastAsia="黑体" w:cs="黑体"/>
          <w:b w:val="0"/>
          <w:i w:val="0"/>
          <w:caps w:val="0"/>
          <w:color w:val="auto"/>
          <w:spacing w:val="15"/>
          <w:kern w:val="2"/>
          <w:sz w:val="32"/>
          <w:szCs w:val="32"/>
          <w:shd w:val="clear" w:fill="FFFFFF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auto"/>
          <w:spacing w:val="15"/>
          <w:kern w:val="2"/>
          <w:sz w:val="32"/>
          <w:szCs w:val="32"/>
          <w:shd w:val="clear" w:fill="FFFFFF"/>
          <w:lang w:val="en-US" w:eastAsia="zh-CN" w:bidi="ar-SA"/>
        </w:rPr>
        <w:t>三、强化招聘全程管理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700" w:firstLineChars="200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15"/>
          <w:kern w:val="2"/>
          <w:sz w:val="32"/>
          <w:szCs w:val="32"/>
          <w:shd w:val="clear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15"/>
          <w:kern w:val="2"/>
          <w:sz w:val="32"/>
          <w:szCs w:val="32"/>
          <w:shd w:val="clear" w:fill="FFFFFF"/>
          <w:lang w:val="en-US" w:eastAsia="zh-CN" w:bidi="ar-SA"/>
        </w:rPr>
        <w:t>持续做好应聘人员入职前的动态跟踪管理。暂停举办各类线下求职招聘、培训活动。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700" w:firstLineChars="200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212122"/>
          <w:spacing w:val="15"/>
          <w:kern w:val="2"/>
          <w:sz w:val="32"/>
          <w:szCs w:val="32"/>
          <w:shd w:val="clear" w:fill="FFFFFF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212122"/>
          <w:spacing w:val="15"/>
          <w:kern w:val="2"/>
          <w:sz w:val="32"/>
          <w:szCs w:val="32"/>
          <w:shd w:val="clear" w:fill="FFFFFF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250" w:firstLineChars="1500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212122"/>
          <w:spacing w:val="15"/>
          <w:kern w:val="2"/>
          <w:sz w:val="32"/>
          <w:szCs w:val="32"/>
          <w:shd w:val="clear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212122"/>
          <w:spacing w:val="15"/>
          <w:kern w:val="2"/>
          <w:sz w:val="32"/>
          <w:szCs w:val="32"/>
          <w:shd w:val="clear" w:fill="FFFFFF"/>
          <w:lang w:val="en-US" w:eastAsia="zh-CN" w:bidi="ar-SA"/>
        </w:rPr>
        <w:t>姑苏区人社局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900" w:firstLineChars="1400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212122"/>
          <w:spacing w:val="15"/>
          <w:kern w:val="2"/>
          <w:sz w:val="32"/>
          <w:szCs w:val="32"/>
          <w:shd w:val="clear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212122"/>
          <w:spacing w:val="15"/>
          <w:kern w:val="2"/>
          <w:sz w:val="32"/>
          <w:szCs w:val="32"/>
          <w:shd w:val="clear" w:fill="FFFFFF"/>
          <w:lang w:val="en-US" w:eastAsia="zh-CN" w:bidi="ar-SA"/>
        </w:rPr>
        <w:t>2021年8月3日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900" w:firstLineChars="1400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212122"/>
          <w:spacing w:val="15"/>
          <w:kern w:val="2"/>
          <w:sz w:val="32"/>
          <w:szCs w:val="32"/>
          <w:shd w:val="clear" w:fill="FFFFFF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900" w:firstLineChars="1400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212122"/>
          <w:spacing w:val="15"/>
          <w:kern w:val="2"/>
          <w:sz w:val="32"/>
          <w:szCs w:val="32"/>
          <w:shd w:val="clear" w:fill="FFFFFF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900" w:firstLineChars="1400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212122"/>
          <w:spacing w:val="15"/>
          <w:kern w:val="2"/>
          <w:sz w:val="32"/>
          <w:szCs w:val="32"/>
          <w:shd w:val="clear" w:fill="FFFFFF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900" w:firstLineChars="1400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212122"/>
          <w:spacing w:val="15"/>
          <w:kern w:val="2"/>
          <w:sz w:val="32"/>
          <w:szCs w:val="32"/>
          <w:shd w:val="clear" w:fill="FFFFFF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900" w:firstLineChars="1400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212122"/>
          <w:spacing w:val="15"/>
          <w:kern w:val="2"/>
          <w:sz w:val="32"/>
          <w:szCs w:val="32"/>
          <w:shd w:val="clear" w:fill="FFFFFF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i w:val="0"/>
          <w:caps w:val="0"/>
          <w:color w:val="212122"/>
          <w:spacing w:val="15"/>
          <w:kern w:val="2"/>
          <w:sz w:val="44"/>
          <w:szCs w:val="44"/>
          <w:shd w:val="clear" w:fill="FFFFFF"/>
          <w:lang w:val="en-US" w:eastAsia="zh-CN" w:bidi="ar-SA"/>
        </w:rPr>
      </w:pPr>
      <w:r>
        <w:rPr>
          <w:rFonts w:hint="eastAsia" w:ascii="方正小标宋_GBK" w:hAnsi="方正小标宋_GBK" w:eastAsia="方正小标宋_GBK" w:cs="方正小标宋_GBK"/>
          <w:b w:val="0"/>
          <w:i w:val="0"/>
          <w:caps w:val="0"/>
          <w:color w:val="212122"/>
          <w:spacing w:val="15"/>
          <w:kern w:val="2"/>
          <w:sz w:val="44"/>
          <w:szCs w:val="44"/>
          <w:shd w:val="clear" w:fill="FFFFFF"/>
          <w:lang w:val="en-US" w:eastAsia="zh-CN" w:bidi="ar-SA"/>
        </w:rPr>
        <w:t>人资机构疫情防控走访回复、联络表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6"/>
        <w:gridCol w:w="3050"/>
        <w:gridCol w:w="1176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i w:val="0"/>
                <w:caps w:val="0"/>
                <w:color w:val="212122"/>
                <w:spacing w:val="15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212122"/>
                <w:spacing w:val="15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  <w:t>序号</w:t>
            </w:r>
          </w:p>
        </w:tc>
        <w:tc>
          <w:tcPr>
            <w:tcW w:w="30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i w:val="0"/>
                <w:caps w:val="0"/>
                <w:color w:val="212122"/>
                <w:spacing w:val="15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212122"/>
                <w:spacing w:val="15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  <w:t>机构名称</w:t>
            </w:r>
          </w:p>
        </w:tc>
        <w:tc>
          <w:tcPr>
            <w:tcW w:w="117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i w:val="0"/>
                <w:caps w:val="0"/>
                <w:color w:val="212122"/>
                <w:spacing w:val="15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212122"/>
                <w:spacing w:val="15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  <w:t>联系人</w:t>
            </w:r>
          </w:p>
        </w:tc>
        <w:tc>
          <w:tcPr>
            <w:tcW w:w="17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i w:val="0"/>
                <w:caps w:val="0"/>
                <w:color w:val="212122"/>
                <w:spacing w:val="15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212122"/>
                <w:spacing w:val="15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  <w:t>联系方式</w:t>
            </w:r>
          </w:p>
        </w:tc>
        <w:tc>
          <w:tcPr>
            <w:tcW w:w="17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i w:val="0"/>
                <w:caps w:val="0"/>
                <w:color w:val="212122"/>
                <w:spacing w:val="15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212122"/>
                <w:spacing w:val="15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212122"/>
                <w:spacing w:val="15"/>
                <w:kern w:val="2"/>
                <w:sz w:val="44"/>
                <w:szCs w:val="4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212122"/>
                <w:spacing w:val="15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30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b w:val="0"/>
                <w:i w:val="0"/>
                <w:caps w:val="0"/>
                <w:color w:val="212122"/>
                <w:spacing w:val="15"/>
                <w:kern w:val="2"/>
                <w:sz w:val="44"/>
                <w:szCs w:val="44"/>
                <w:shd w:val="clear" w:fill="FFFFFF"/>
                <w:vertAlign w:val="baseline"/>
                <w:lang w:val="en-US" w:eastAsia="zh-CN" w:bidi="ar-SA"/>
              </w:rPr>
            </w:pPr>
          </w:p>
        </w:tc>
        <w:tc>
          <w:tcPr>
            <w:tcW w:w="117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b w:val="0"/>
                <w:i w:val="0"/>
                <w:caps w:val="0"/>
                <w:color w:val="212122"/>
                <w:spacing w:val="15"/>
                <w:kern w:val="2"/>
                <w:sz w:val="44"/>
                <w:szCs w:val="44"/>
                <w:shd w:val="clear" w:fill="FFFFFF"/>
                <w:vertAlign w:val="baseline"/>
                <w:lang w:val="en-US" w:eastAsia="zh-CN" w:bidi="ar-SA"/>
              </w:rPr>
            </w:pPr>
          </w:p>
        </w:tc>
        <w:tc>
          <w:tcPr>
            <w:tcW w:w="17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b w:val="0"/>
                <w:i w:val="0"/>
                <w:caps w:val="0"/>
                <w:color w:val="212122"/>
                <w:spacing w:val="15"/>
                <w:kern w:val="2"/>
                <w:sz w:val="44"/>
                <w:szCs w:val="44"/>
                <w:shd w:val="clear" w:fill="FFFFFF"/>
                <w:vertAlign w:val="baseline"/>
                <w:lang w:val="en-US" w:eastAsia="zh-CN" w:bidi="ar-SA"/>
              </w:rPr>
            </w:pPr>
          </w:p>
        </w:tc>
        <w:tc>
          <w:tcPr>
            <w:tcW w:w="17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b w:val="0"/>
                <w:i w:val="0"/>
                <w:caps w:val="0"/>
                <w:color w:val="212122"/>
                <w:spacing w:val="15"/>
                <w:kern w:val="2"/>
                <w:sz w:val="44"/>
                <w:szCs w:val="44"/>
                <w:shd w:val="clear" w:fill="FFFFFF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b w:val="0"/>
                <w:i w:val="0"/>
                <w:caps w:val="0"/>
                <w:color w:val="212122"/>
                <w:spacing w:val="15"/>
                <w:kern w:val="2"/>
                <w:sz w:val="44"/>
                <w:szCs w:val="44"/>
                <w:shd w:val="clear" w:fill="FFFFFF"/>
                <w:vertAlign w:val="baseline"/>
                <w:lang w:val="en-US" w:eastAsia="zh-CN" w:bidi="ar-SA"/>
              </w:rPr>
            </w:pPr>
          </w:p>
        </w:tc>
        <w:tc>
          <w:tcPr>
            <w:tcW w:w="30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b w:val="0"/>
                <w:i w:val="0"/>
                <w:caps w:val="0"/>
                <w:color w:val="212122"/>
                <w:spacing w:val="15"/>
                <w:kern w:val="2"/>
                <w:sz w:val="44"/>
                <w:szCs w:val="44"/>
                <w:shd w:val="clear" w:fill="FFFFFF"/>
                <w:vertAlign w:val="baseline"/>
                <w:lang w:val="en-US" w:eastAsia="zh-CN" w:bidi="ar-SA"/>
              </w:rPr>
            </w:pPr>
          </w:p>
        </w:tc>
        <w:tc>
          <w:tcPr>
            <w:tcW w:w="117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b w:val="0"/>
                <w:i w:val="0"/>
                <w:caps w:val="0"/>
                <w:color w:val="212122"/>
                <w:spacing w:val="15"/>
                <w:kern w:val="2"/>
                <w:sz w:val="44"/>
                <w:szCs w:val="44"/>
                <w:shd w:val="clear" w:fill="FFFFFF"/>
                <w:vertAlign w:val="baseline"/>
                <w:lang w:val="en-US" w:eastAsia="zh-CN" w:bidi="ar-SA"/>
              </w:rPr>
            </w:pPr>
          </w:p>
        </w:tc>
        <w:tc>
          <w:tcPr>
            <w:tcW w:w="17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b w:val="0"/>
                <w:i w:val="0"/>
                <w:caps w:val="0"/>
                <w:color w:val="212122"/>
                <w:spacing w:val="15"/>
                <w:kern w:val="2"/>
                <w:sz w:val="44"/>
                <w:szCs w:val="44"/>
                <w:shd w:val="clear" w:fill="FFFFFF"/>
                <w:vertAlign w:val="baseline"/>
                <w:lang w:val="en-US" w:eastAsia="zh-CN" w:bidi="ar-SA"/>
              </w:rPr>
            </w:pPr>
          </w:p>
        </w:tc>
        <w:tc>
          <w:tcPr>
            <w:tcW w:w="17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b w:val="0"/>
                <w:i w:val="0"/>
                <w:caps w:val="0"/>
                <w:color w:val="212122"/>
                <w:spacing w:val="15"/>
                <w:kern w:val="2"/>
                <w:sz w:val="44"/>
                <w:szCs w:val="44"/>
                <w:shd w:val="clear" w:fill="FFFFFF"/>
                <w:vertAlign w:val="baseline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i w:val="0"/>
          <w:caps w:val="0"/>
          <w:color w:val="212122"/>
          <w:spacing w:val="15"/>
          <w:kern w:val="2"/>
          <w:sz w:val="44"/>
          <w:szCs w:val="44"/>
          <w:shd w:val="clear" w:fill="FFFFFF"/>
          <w:lang w:val="en-US" w:eastAsia="zh-CN" w:bidi="ar-S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F211F1"/>
    <w:rsid w:val="0B9C7D9D"/>
    <w:rsid w:val="11206D12"/>
    <w:rsid w:val="1F2C4942"/>
    <w:rsid w:val="23F30B6C"/>
    <w:rsid w:val="2C067816"/>
    <w:rsid w:val="2C867B90"/>
    <w:rsid w:val="5C1C4077"/>
    <w:rsid w:val="5F1F5C38"/>
    <w:rsid w:val="64DA0E3C"/>
    <w:rsid w:val="72394E88"/>
    <w:rsid w:val="7CDF4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2021-08-03T01:53:00Z</dcterms:created>
  <dc:creator>Administrator</dc:creator>
  <cp:lastModifiedBy>Administrator</cp:lastModifiedBy>
  <dcterms:modified xsi:type="dcterms:W3CDTF">2021-08-03T05:49:38Z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